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93" w:rsidRPr="001C7E93" w:rsidRDefault="001C7E93" w:rsidP="001C7E93">
      <w:pPr>
        <w:spacing w:before="90" w:after="300" w:line="240" w:lineRule="auto"/>
        <w:jc w:val="center"/>
        <w:rPr>
          <w:rFonts w:ascii="YS Text" w:eastAsia="Times New Roman" w:hAnsi="YS Text" w:cs="Times New Roman"/>
          <w:sz w:val="26"/>
          <w:szCs w:val="26"/>
          <w:lang w:eastAsia="ru-RU"/>
        </w:rPr>
      </w:pPr>
      <w:bookmarkStart w:id="0" w:name="_GoBack"/>
      <w:bookmarkEnd w:id="0"/>
      <w:r w:rsidRPr="001C7E93">
        <w:rPr>
          <w:rFonts w:ascii="YS Text" w:eastAsia="Times New Roman" w:hAnsi="YS Text" w:cs="Times New Roman"/>
          <w:noProof/>
          <w:sz w:val="24"/>
          <w:szCs w:val="24"/>
          <w:lang w:eastAsia="ru-RU"/>
        </w:rPr>
        <w:drawing>
          <wp:inline distT="0" distB="0" distL="0" distR="0" wp14:anchorId="66D96E3E" wp14:editId="3E672095">
            <wp:extent cx="5000625" cy="3616000"/>
            <wp:effectExtent l="0" t="0" r="0" b="3810"/>
            <wp:docPr id="1" name="Рисунок 1" descr="https://avatars.mds.yandex.net/get-zen_doc/985972/pub_5d3ca888bc228f00c17ab9eb_5d3ead784735a600acedd73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85972/pub_5d3ca888bc228f00c17ab9eb_5d3ead784735a600acedd738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94" cy="36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93" w:rsidRPr="001C7E93" w:rsidRDefault="001C7E93" w:rsidP="001C7E93">
      <w:pPr>
        <w:spacing w:before="90" w:after="30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32"/>
          <w:szCs w:val="28"/>
          <w:lang w:eastAsia="ru-RU"/>
        </w:rPr>
      </w:pPr>
      <w:r w:rsidRPr="001C7E93">
        <w:rPr>
          <w:rFonts w:ascii="Calibri Light" w:eastAsia="Times New Roman" w:hAnsi="Calibri Light" w:cs="Times New Roman"/>
          <w:b/>
          <w:bCs/>
          <w:sz w:val="32"/>
          <w:szCs w:val="28"/>
          <w:lang w:eastAsia="ru-RU"/>
        </w:rPr>
        <w:t>Что такое межполушарное взаимодействие?</w:t>
      </w:r>
    </w:p>
    <w:p w:rsidR="001C7E93" w:rsidRPr="001C7E93" w:rsidRDefault="001C7E93" w:rsidP="001C7E93">
      <w:p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 xml:space="preserve">Межполушарное взаимодействие — особый механизм объединения ЛП (левого полушария) и ПП (правого полушария) в единую интегративную, целостно работающую систему, формирующийся под влиянием как генетических, так и средовых факторов. </w:t>
      </w:r>
    </w:p>
    <w:p w:rsidR="001C7E93" w:rsidRPr="001C7E93" w:rsidRDefault="001C7E93" w:rsidP="001C7E93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 что отвечает правое полушарие: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 - обработка невербальной информации, эмоциональность;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музыкальные и художественные способности;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ориентация в пространстве;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способность понимать метафоры (смысл пословиц, поговорок, шуток и др.);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обработка большого количества информации одновременно, интуиция;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воображение;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отвечает за левую половину тела.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 что отвечает левое полушарие: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логика, память;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абстрактное, аналитическое мышление;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обработка вербальной информации;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анализ информации, делает вывод;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отвечает за правую половину тела.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Что бывает, если межполушарное взаимодействие не сформировано: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происходит неправильная обработка информации и у ребенка возникают сложности в обучении (проблемы в письме, устной речи, запоминании, счете как в письменном, так и в устном, а также в целом восприятии учебной информации).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Почему у некоторых детей межполушарное взаимодействие не сформировано?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Причин может быть много, вот несколько из них: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болезни матери, стресс (примерно с 12 недель беременности);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родовые травмы;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болезни ребёнка в первый год;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отсутствие этапа (или непродолжительный этап) ползания по-пластунски и на четвереньках; 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длительный стресс;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общий наркоз.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Признаки </w:t>
      </w:r>
      <w:proofErr w:type="spellStart"/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несформированности</w:t>
      </w:r>
      <w:proofErr w:type="spellEnd"/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межполушарного взаимодействия: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зеркальное написание букв и цифр;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псевдолеворукость</w:t>
      </w:r>
      <w:proofErr w:type="spellEnd"/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 xml:space="preserve">логопедические отклонения; 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неловкость движений;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агрессия;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плохая память;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 xml:space="preserve">отсутствие познавательной мотивации; 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инфантильность.</w:t>
      </w:r>
    </w:p>
    <w:p w:rsidR="00614838" w:rsidRDefault="00614838" w:rsidP="004257AC">
      <w:pPr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</w:p>
    <w:p w:rsidR="0020708A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  <w:proofErr w:type="spellStart"/>
      <w:r w:rsidRPr="004257AC">
        <w:rPr>
          <w:rFonts w:ascii="Calibri" w:eastAsia="Times New Roman" w:hAnsi="Calibri" w:cs="Calibri"/>
          <w:b/>
          <w:sz w:val="32"/>
          <w:szCs w:val="28"/>
          <w:lang w:eastAsia="ru-RU"/>
        </w:rPr>
        <w:t>Кинезиологические</w:t>
      </w:r>
      <w:proofErr w:type="spellEnd"/>
      <w:r w:rsidRPr="004257AC">
        <w:rPr>
          <w:rFonts w:ascii="Calibri" w:eastAsia="Times New Roman" w:hAnsi="Calibri" w:cs="Calibri"/>
          <w:b/>
          <w:sz w:val="32"/>
          <w:szCs w:val="28"/>
          <w:lang w:eastAsia="ru-RU"/>
        </w:rPr>
        <w:t xml:space="preserve"> упражнения для развития </w:t>
      </w:r>
    </w:p>
    <w:p w:rsidR="004257AC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  <w:r w:rsidRPr="004257AC">
        <w:rPr>
          <w:rFonts w:ascii="Calibri" w:eastAsia="Times New Roman" w:hAnsi="Calibri" w:cs="Calibri"/>
          <w:b/>
          <w:sz w:val="32"/>
          <w:szCs w:val="28"/>
          <w:lang w:eastAsia="ru-RU"/>
        </w:rPr>
        <w:t>межполушарного в</w:t>
      </w:r>
      <w:r w:rsidR="0020708A">
        <w:rPr>
          <w:rFonts w:ascii="Calibri" w:eastAsia="Times New Roman" w:hAnsi="Calibri" w:cs="Calibri"/>
          <w:b/>
          <w:sz w:val="32"/>
          <w:szCs w:val="28"/>
          <w:lang w:eastAsia="ru-RU"/>
        </w:rPr>
        <w:t>заимодействия</w:t>
      </w:r>
      <w:r w:rsidR="00614838">
        <w:rPr>
          <w:rFonts w:ascii="Calibri" w:eastAsia="Times New Roman" w:hAnsi="Calibri" w:cs="Calibri"/>
          <w:b/>
          <w:sz w:val="32"/>
          <w:szCs w:val="28"/>
          <w:lang w:eastAsia="ru-RU"/>
        </w:rPr>
        <w:t>:</w:t>
      </w:r>
    </w:p>
    <w:p w:rsidR="00614838" w:rsidRPr="004257AC" w:rsidRDefault="00614838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«Уши»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 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«Колечко»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16F9334" wp14:editId="006EF09C">
                <wp:extent cx="304800" cy="304800"/>
                <wp:effectExtent l="0" t="0" r="0" b="0"/>
                <wp:docPr id="5" name="Прямоугольник 5" descr="Пальчи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FDA2D" id="Прямоугольник 5" o:spid="_x0000_s1026" alt="Пальчи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nAxWuwCAADh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«Кулак-ребро-ладонь»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 xml:space="preserve">Ребенку показывают три 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>положения руки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, последовательно сменяющих друг дру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 xml:space="preserve">га. Ладонь на плоскости, ладонь, 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 — левой, затем — двумя руками вместе. При затруднениях в выполнении инструктор предлагает ребенку помогать себе командами («кулак-ребро-ладонь»), произносимыми вслух или про себя.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11456C" wp14:editId="20A11548">
                <wp:extent cx="304800" cy="304800"/>
                <wp:effectExtent l="0" t="0" r="0" b="0"/>
                <wp:docPr id="4" name="Прямоугольник 4" descr="Кулак-ребр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A75B1" id="Прямоугольник 4" o:spid="_x0000_s1026" alt="Кулак-ребр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/KhgfICAADm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«Лезгинка»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BA3050" wp14:editId="27DC6001">
                <wp:extent cx="304800" cy="304800"/>
                <wp:effectExtent l="0" t="0" r="0" b="0"/>
                <wp:docPr id="3" name="Прямоугольник 3" descr="Лезги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615EE" id="Прямоугольник 3" o:spid="_x0000_s1026" alt="Лезги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e15YO8CAADh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«Лягушка»</w:t>
      </w:r>
    </w:p>
    <w:p w:rsid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 Цель: развитие межполушарного взаимодействия (мозолистого тела), произвольности и самоконтроля. Положить руки на стол. Одна рука сжата в кулак, другая лежит на плоскости стола (ладошка). Одновременно и разнонаправленно менять положение рук.</w:t>
      </w:r>
    </w:p>
    <w:p w:rsidR="00614838" w:rsidRPr="004257AC" w:rsidRDefault="00614838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«Замо</w: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к»</w:t>
      </w:r>
    </w:p>
    <w:p w:rsidR="004257AC" w:rsidRPr="004257AC" w:rsidRDefault="0020708A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4257AC" w:rsidRPr="004257AC">
        <w:rPr>
          <w:rFonts w:ascii="Calibri" w:eastAsia="Times New Roman" w:hAnsi="Calibri" w:cs="Calibri"/>
          <w:sz w:val="28"/>
          <w:szCs w:val="28"/>
          <w:lang w:eastAsia="ru-RU"/>
        </w:rPr>
        <w:t>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5BD244" wp14:editId="799E549D">
                <wp:extent cx="304800" cy="304800"/>
                <wp:effectExtent l="0" t="0" r="0" b="0"/>
                <wp:docPr id="2" name="Прямоугольник 2" descr="Змей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9D376" id="Прямоугольник 2" o:spid="_x0000_s1026" alt="Змей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rr8yuwCAADd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«Ухо-нос»</w:t>
      </w:r>
    </w:p>
    <w:p w:rsid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до наоборот».</w:t>
      </w:r>
    </w:p>
    <w:p w:rsidR="00614838" w:rsidRPr="004257AC" w:rsidRDefault="00614838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«Зерка</w: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льное рисование»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Положить на стол чистый лист бумаги. Взять в обе руки по карандашу или фломастеру. Необходимо рисо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>вать одновременно обеими руками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 зерка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>льно-симметричные рисунки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266FA9" w:rsidRPr="004257AC" w:rsidRDefault="00C54C1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sectPr w:rsidR="00266FA9" w:rsidRPr="004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20238"/>
    <w:multiLevelType w:val="multilevel"/>
    <w:tmpl w:val="75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A"/>
    <w:rsid w:val="001C7E93"/>
    <w:rsid w:val="0020708A"/>
    <w:rsid w:val="004257AC"/>
    <w:rsid w:val="00614838"/>
    <w:rsid w:val="00883F5A"/>
    <w:rsid w:val="009C1B0F"/>
    <w:rsid w:val="00A51039"/>
    <w:rsid w:val="00C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84BD23-489E-41CC-85D3-68173201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</dc:creator>
  <cp:keywords/>
  <dc:description/>
  <cp:lastModifiedBy>Елена</cp:lastModifiedBy>
  <cp:revision>2</cp:revision>
  <dcterms:created xsi:type="dcterms:W3CDTF">2020-09-14T07:28:00Z</dcterms:created>
  <dcterms:modified xsi:type="dcterms:W3CDTF">2020-09-14T07:28:00Z</dcterms:modified>
</cp:coreProperties>
</file>